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9BF" w:rsidRPr="002D1B4B" w:rsidRDefault="00B549BF" w:rsidP="002D1B4B">
      <w:pPr>
        <w:pStyle w:val="Default"/>
        <w:jc w:val="both"/>
        <w:rPr>
          <w:rFonts w:ascii="Verdana" w:hAnsi="Verdana"/>
          <w:sz w:val="20"/>
          <w:szCs w:val="20"/>
        </w:rPr>
      </w:pPr>
    </w:p>
    <w:p w:rsidR="001067F9" w:rsidRPr="002D1B4B" w:rsidRDefault="001067F9" w:rsidP="002D1B4B">
      <w:pPr>
        <w:pStyle w:val="Default"/>
        <w:jc w:val="both"/>
        <w:rPr>
          <w:rFonts w:ascii="Verdana" w:hAnsi="Verdana"/>
          <w:b/>
          <w:sz w:val="20"/>
          <w:szCs w:val="20"/>
          <w:lang w:val="es-MX"/>
        </w:rPr>
      </w:pPr>
    </w:p>
    <w:p w:rsidR="00FA0ADD" w:rsidRPr="002D1B4B" w:rsidRDefault="00FA0ADD" w:rsidP="002D1B4B">
      <w:pPr>
        <w:spacing w:after="0" w:line="240" w:lineRule="auto"/>
        <w:jc w:val="center"/>
        <w:rPr>
          <w:rFonts w:ascii="Verdana" w:hAnsi="Verdana"/>
          <w:b/>
          <w:sz w:val="20"/>
          <w:szCs w:val="20"/>
          <w:lang w:val="es-MX"/>
        </w:rPr>
      </w:pPr>
      <w:r w:rsidRPr="002D1B4B">
        <w:rPr>
          <w:rFonts w:ascii="Verdana" w:hAnsi="Verdana"/>
          <w:b/>
          <w:sz w:val="20"/>
          <w:szCs w:val="20"/>
          <w:lang w:val="es-MX"/>
        </w:rPr>
        <w:t>UNIVERSIDAD ESTATAL DE MILAGRO</w:t>
      </w:r>
    </w:p>
    <w:p w:rsidR="00FA0ADD" w:rsidRDefault="00FA0ADD" w:rsidP="002D1B4B">
      <w:pPr>
        <w:spacing w:after="0" w:line="240" w:lineRule="auto"/>
        <w:jc w:val="center"/>
        <w:rPr>
          <w:rFonts w:ascii="Verdana" w:hAnsi="Verdana"/>
          <w:b/>
          <w:sz w:val="20"/>
          <w:szCs w:val="20"/>
          <w:lang w:val="es-MX"/>
        </w:rPr>
      </w:pPr>
      <w:r w:rsidRPr="002D1B4B">
        <w:rPr>
          <w:rFonts w:ascii="Verdana" w:hAnsi="Verdana"/>
          <w:b/>
          <w:sz w:val="20"/>
          <w:szCs w:val="20"/>
          <w:lang w:val="es-MX"/>
        </w:rPr>
        <w:t>DIRECCIÓN ADMINISTRATIVA - GESTIÓN DE ACTIVOS FIJOS</w:t>
      </w:r>
    </w:p>
    <w:p w:rsidR="007E54D5" w:rsidRPr="002D1B4B" w:rsidRDefault="007E54D5" w:rsidP="002D1B4B">
      <w:pPr>
        <w:spacing w:after="0" w:line="240" w:lineRule="auto"/>
        <w:jc w:val="center"/>
        <w:rPr>
          <w:rFonts w:ascii="Verdana" w:hAnsi="Verdana"/>
          <w:b/>
          <w:sz w:val="20"/>
          <w:szCs w:val="20"/>
          <w:lang w:val="es-MX"/>
        </w:rPr>
      </w:pPr>
    </w:p>
    <w:p w:rsidR="00492E0A" w:rsidRPr="002D1B4B" w:rsidRDefault="00492E0A" w:rsidP="002D1B4B">
      <w:pPr>
        <w:spacing w:after="0" w:line="240" w:lineRule="auto"/>
        <w:jc w:val="center"/>
        <w:rPr>
          <w:rFonts w:ascii="Verdana" w:hAnsi="Verdana"/>
          <w:b/>
          <w:sz w:val="20"/>
          <w:szCs w:val="20"/>
          <w:lang w:val="es-MX"/>
        </w:rPr>
      </w:pPr>
      <w:r w:rsidRPr="002D1B4B">
        <w:rPr>
          <w:rFonts w:ascii="Verdana" w:hAnsi="Verdana"/>
          <w:b/>
          <w:sz w:val="20"/>
          <w:szCs w:val="20"/>
          <w:lang w:val="es-MX"/>
        </w:rPr>
        <w:t>AUTORIZACIÓN DE SALIDA DE BIENES INSTITUCIONALES</w:t>
      </w:r>
    </w:p>
    <w:p w:rsidR="00DE22F5" w:rsidRPr="002D1B4B" w:rsidRDefault="00DE22F5" w:rsidP="002D1B4B">
      <w:pPr>
        <w:spacing w:after="0" w:line="240" w:lineRule="auto"/>
        <w:jc w:val="both"/>
        <w:rPr>
          <w:rFonts w:ascii="Verdana" w:hAnsi="Verdana"/>
          <w:sz w:val="20"/>
          <w:szCs w:val="20"/>
        </w:rPr>
      </w:pPr>
    </w:p>
    <w:p w:rsidR="000123BA" w:rsidRDefault="00313D9D" w:rsidP="002D1B4B">
      <w:pPr>
        <w:spacing w:after="0" w:line="240" w:lineRule="auto"/>
        <w:jc w:val="both"/>
        <w:rPr>
          <w:rFonts w:ascii="Verdana" w:eastAsia="Times New Roman" w:hAnsi="Verdana"/>
          <w:sz w:val="20"/>
          <w:szCs w:val="20"/>
          <w:lang w:eastAsia="es-ES"/>
        </w:rPr>
      </w:pPr>
      <w:r w:rsidRPr="00313D9D">
        <w:rPr>
          <w:rFonts w:ascii="Verdana" w:eastAsia="Times New Roman" w:hAnsi="Verdana"/>
          <w:sz w:val="20"/>
          <w:szCs w:val="20"/>
          <w:lang w:eastAsia="es-ES"/>
        </w:rPr>
        <w:t>En cumplimiento de la normativa vigente y con el propósito de garantizar el adecuado control y uso de los bienes institucionales, se recuerda a todos los servidores de la institución las disposiciones relacionadas con la salida de bienes:</w:t>
      </w:r>
    </w:p>
    <w:p w:rsidR="000123BA" w:rsidRDefault="000123BA" w:rsidP="002D1B4B">
      <w:pPr>
        <w:spacing w:after="0" w:line="240" w:lineRule="auto"/>
        <w:jc w:val="both"/>
        <w:rPr>
          <w:rFonts w:ascii="Verdana" w:eastAsia="Times New Roman" w:hAnsi="Verdana"/>
          <w:sz w:val="20"/>
          <w:szCs w:val="20"/>
          <w:lang w:eastAsia="es-ES"/>
        </w:rPr>
      </w:pPr>
    </w:p>
    <w:p w:rsidR="002755A7" w:rsidRPr="002D1B4B" w:rsidRDefault="002755A7" w:rsidP="002D1B4B">
      <w:pPr>
        <w:spacing w:after="0" w:line="240" w:lineRule="auto"/>
        <w:jc w:val="both"/>
        <w:rPr>
          <w:rFonts w:ascii="Verdana" w:eastAsia="Times New Roman" w:hAnsi="Verdana"/>
          <w:sz w:val="20"/>
          <w:szCs w:val="20"/>
          <w:lang w:eastAsia="es-ES"/>
        </w:rPr>
      </w:pPr>
      <w:r w:rsidRPr="002D1B4B">
        <w:rPr>
          <w:rFonts w:ascii="Verdana" w:eastAsia="Times New Roman" w:hAnsi="Verdana"/>
          <w:sz w:val="20"/>
          <w:szCs w:val="20"/>
          <w:lang w:eastAsia="es-ES"/>
        </w:rPr>
        <w:t xml:space="preserve">Que, en el Art. 77 en su literal e) de la Ley Orgánica de la Contraloría General del Estado, otorga atribuciones y obligaciones a las máximas autoridades de las instituciones del Estado, una de ellas la de: </w:t>
      </w:r>
      <w:r w:rsidRPr="002D1B4B">
        <w:rPr>
          <w:rFonts w:ascii="Verdana" w:eastAsia="Times New Roman" w:hAnsi="Verdana"/>
          <w:i/>
          <w:sz w:val="20"/>
          <w:szCs w:val="20"/>
          <w:lang w:eastAsia="es-ES"/>
        </w:rPr>
        <w:t>“</w:t>
      </w:r>
      <w:r w:rsidR="00CD592E" w:rsidRPr="002D1B4B">
        <w:rPr>
          <w:rFonts w:ascii="Verdana" w:eastAsia="Times New Roman" w:hAnsi="Verdana"/>
          <w:i/>
          <w:sz w:val="20"/>
          <w:szCs w:val="20"/>
          <w:lang w:eastAsia="es-ES"/>
        </w:rPr>
        <w:t xml:space="preserve">(…) </w:t>
      </w:r>
      <w:r w:rsidRPr="002D1B4B">
        <w:rPr>
          <w:rFonts w:ascii="Verdana" w:eastAsia="Times New Roman" w:hAnsi="Verdana"/>
          <w:i/>
          <w:sz w:val="20"/>
          <w:szCs w:val="20"/>
          <w:lang w:eastAsia="es-ES"/>
        </w:rPr>
        <w:t>Dictar los correspondientes reglamentos y demás normas secundarias necesarias para el eficiente, efectivo y económico funcionamiento de sus instituciones”</w:t>
      </w:r>
      <w:r w:rsidRPr="002D1B4B">
        <w:rPr>
          <w:rFonts w:ascii="Verdana" w:eastAsia="Times New Roman" w:hAnsi="Verdana"/>
          <w:sz w:val="20"/>
          <w:szCs w:val="20"/>
          <w:lang w:eastAsia="es-ES"/>
        </w:rPr>
        <w:t>;</w:t>
      </w:r>
    </w:p>
    <w:p w:rsidR="00CD592E" w:rsidRPr="002D1B4B" w:rsidRDefault="00CD592E" w:rsidP="002D1B4B">
      <w:pPr>
        <w:spacing w:after="0" w:line="240" w:lineRule="auto"/>
        <w:jc w:val="both"/>
        <w:rPr>
          <w:rFonts w:ascii="Verdana" w:hAnsi="Verdana"/>
          <w:color w:val="000000"/>
          <w:sz w:val="20"/>
          <w:szCs w:val="20"/>
        </w:rPr>
      </w:pPr>
    </w:p>
    <w:p w:rsidR="00E252C6" w:rsidRPr="002D1B4B" w:rsidRDefault="00E252C6" w:rsidP="002D1B4B">
      <w:pPr>
        <w:autoSpaceDE w:val="0"/>
        <w:autoSpaceDN w:val="0"/>
        <w:adjustRightInd w:val="0"/>
        <w:spacing w:after="0" w:line="240" w:lineRule="auto"/>
        <w:jc w:val="both"/>
        <w:rPr>
          <w:rFonts w:ascii="Verdana" w:eastAsia="Times New Roman" w:hAnsi="Verdana"/>
          <w:sz w:val="20"/>
          <w:szCs w:val="20"/>
          <w:lang w:eastAsia="es-ES"/>
        </w:rPr>
      </w:pPr>
      <w:r w:rsidRPr="002D1B4B">
        <w:rPr>
          <w:rFonts w:ascii="Verdana" w:eastAsia="Times New Roman" w:hAnsi="Verdana"/>
          <w:sz w:val="20"/>
          <w:szCs w:val="20"/>
          <w:lang w:eastAsia="es-ES"/>
        </w:rPr>
        <w:t xml:space="preserve">Que, el artículo 19 </w:t>
      </w:r>
      <w:r w:rsidR="007D25FE" w:rsidRPr="002D1B4B">
        <w:rPr>
          <w:rFonts w:ascii="Verdana" w:eastAsia="Times New Roman" w:hAnsi="Verdana"/>
          <w:sz w:val="20"/>
          <w:szCs w:val="20"/>
          <w:lang w:eastAsia="es-ES"/>
        </w:rPr>
        <w:t xml:space="preserve">del Reglamento General Sustitutivo para la Administración, Utilización, Manejo y Control de los Bienes e Inventarios del Sector Público, </w:t>
      </w:r>
      <w:r w:rsidRPr="002D1B4B">
        <w:rPr>
          <w:rFonts w:ascii="Verdana" w:eastAsia="Times New Roman" w:hAnsi="Verdana"/>
          <w:sz w:val="20"/>
          <w:szCs w:val="20"/>
          <w:lang w:eastAsia="es-ES"/>
        </w:rPr>
        <w:t xml:space="preserve">menciona </w:t>
      </w:r>
      <w:r w:rsidR="002D1B4B" w:rsidRPr="002D1B4B">
        <w:rPr>
          <w:rFonts w:ascii="Verdana" w:eastAsia="Times New Roman" w:hAnsi="Verdana"/>
          <w:sz w:val="20"/>
          <w:szCs w:val="20"/>
          <w:lang w:eastAsia="es-ES"/>
        </w:rPr>
        <w:t xml:space="preserve">que el Custodio Administrativo será </w:t>
      </w:r>
      <w:r w:rsidR="002D1B4B" w:rsidRPr="002D1B4B">
        <w:rPr>
          <w:rFonts w:ascii="Verdana" w:eastAsia="Times New Roman" w:hAnsi="Verdana"/>
          <w:sz w:val="20"/>
          <w:szCs w:val="20"/>
          <w:lang w:eastAsia="es-ES"/>
        </w:rPr>
        <w:t>responsable de mantener actualizados los registros de ingresos, egresos y</w:t>
      </w:r>
      <w:r w:rsidR="002D1B4B" w:rsidRPr="002D1B4B">
        <w:rPr>
          <w:rFonts w:ascii="Verdana" w:eastAsia="Times New Roman" w:hAnsi="Verdana"/>
          <w:sz w:val="20"/>
          <w:szCs w:val="20"/>
          <w:lang w:eastAsia="es-ES"/>
        </w:rPr>
        <w:t xml:space="preserve"> </w:t>
      </w:r>
      <w:r w:rsidR="002D1B4B" w:rsidRPr="002D1B4B">
        <w:rPr>
          <w:rFonts w:ascii="Verdana" w:eastAsia="Times New Roman" w:hAnsi="Verdana"/>
          <w:sz w:val="20"/>
          <w:szCs w:val="20"/>
          <w:lang w:eastAsia="es-ES"/>
        </w:rPr>
        <w:t>traspasos de los bienes y/o inventarios en el área donde presta sus servicios, conforme a las necesidades de los Usuarios</w:t>
      </w:r>
      <w:r w:rsidR="002D1B4B" w:rsidRPr="002D1B4B">
        <w:rPr>
          <w:rFonts w:ascii="Verdana" w:eastAsia="Times New Roman" w:hAnsi="Verdana"/>
          <w:sz w:val="20"/>
          <w:szCs w:val="20"/>
          <w:lang w:eastAsia="es-ES"/>
        </w:rPr>
        <w:t xml:space="preserve"> </w:t>
      </w:r>
      <w:r w:rsidR="002D1B4B" w:rsidRPr="002D1B4B">
        <w:rPr>
          <w:rFonts w:ascii="Verdana" w:eastAsia="Times New Roman" w:hAnsi="Verdana"/>
          <w:sz w:val="20"/>
          <w:szCs w:val="20"/>
          <w:lang w:eastAsia="es-ES"/>
        </w:rPr>
        <w:t>Finales.</w:t>
      </w:r>
    </w:p>
    <w:p w:rsidR="00E252C6" w:rsidRPr="002D1B4B" w:rsidRDefault="00E252C6" w:rsidP="002D1B4B">
      <w:pPr>
        <w:spacing w:after="0" w:line="240" w:lineRule="auto"/>
        <w:jc w:val="both"/>
        <w:rPr>
          <w:rFonts w:ascii="Verdana" w:eastAsia="Times New Roman" w:hAnsi="Verdana"/>
          <w:sz w:val="20"/>
          <w:szCs w:val="20"/>
          <w:lang w:eastAsia="es-ES"/>
        </w:rPr>
      </w:pPr>
    </w:p>
    <w:p w:rsidR="00C2281D" w:rsidRPr="002D1B4B" w:rsidRDefault="00DE22F5" w:rsidP="002D1B4B">
      <w:pPr>
        <w:spacing w:after="0" w:line="240" w:lineRule="auto"/>
        <w:jc w:val="both"/>
        <w:rPr>
          <w:rFonts w:ascii="Verdana" w:eastAsia="Times New Roman" w:hAnsi="Verdana"/>
          <w:sz w:val="20"/>
          <w:szCs w:val="20"/>
          <w:lang w:eastAsia="es-ES"/>
        </w:rPr>
      </w:pPr>
      <w:r w:rsidRPr="002D1B4B">
        <w:rPr>
          <w:rFonts w:ascii="Verdana" w:eastAsia="Times New Roman" w:hAnsi="Verdana"/>
          <w:sz w:val="20"/>
          <w:szCs w:val="20"/>
          <w:lang w:eastAsia="es-ES"/>
        </w:rPr>
        <w:t xml:space="preserve">Que, </w:t>
      </w:r>
      <w:r w:rsidR="007D25FE" w:rsidRPr="002D1B4B">
        <w:rPr>
          <w:rFonts w:ascii="Verdana" w:eastAsia="Times New Roman" w:hAnsi="Verdana"/>
          <w:sz w:val="20"/>
          <w:szCs w:val="20"/>
          <w:lang w:eastAsia="es-ES"/>
        </w:rPr>
        <w:t xml:space="preserve">en ese mismo cuerpo legal, </w:t>
      </w:r>
      <w:r w:rsidRPr="002D1B4B">
        <w:rPr>
          <w:rFonts w:ascii="Verdana" w:eastAsia="Times New Roman" w:hAnsi="Verdana"/>
          <w:sz w:val="20"/>
          <w:szCs w:val="20"/>
          <w:lang w:eastAsia="es-ES"/>
        </w:rPr>
        <w:t xml:space="preserve">el artículo 20 </w:t>
      </w:r>
      <w:r w:rsidR="009A6F86" w:rsidRPr="002D1B4B">
        <w:rPr>
          <w:rFonts w:ascii="Verdana" w:eastAsia="Times New Roman" w:hAnsi="Verdana"/>
          <w:sz w:val="20"/>
          <w:szCs w:val="20"/>
          <w:lang w:eastAsia="es-ES"/>
        </w:rPr>
        <w:t>indica que el Usuario final será el responsable del cuidado, buen uso, custodia y conservación de los bienes e inventarios a él asignados para el desempeño de sus funciones y los que por delegación expresa se agreguen a su cuidado, conforme a las disposiciones legales y reglamentarias correspondientes;</w:t>
      </w:r>
      <w:r w:rsidR="00A5317B" w:rsidRPr="002D1B4B">
        <w:rPr>
          <w:rFonts w:ascii="Verdana" w:eastAsia="Times New Roman" w:hAnsi="Verdana"/>
          <w:sz w:val="20"/>
          <w:szCs w:val="20"/>
          <w:lang w:eastAsia="es-ES"/>
        </w:rPr>
        <w:t xml:space="preserve"> </w:t>
      </w:r>
    </w:p>
    <w:p w:rsidR="00CD592E" w:rsidRPr="002D1B4B" w:rsidRDefault="00CD592E" w:rsidP="002D1B4B">
      <w:pPr>
        <w:spacing w:after="0" w:line="240" w:lineRule="auto"/>
        <w:jc w:val="both"/>
        <w:rPr>
          <w:rFonts w:ascii="Verdana" w:eastAsia="Times New Roman" w:hAnsi="Verdana"/>
          <w:sz w:val="20"/>
          <w:szCs w:val="20"/>
          <w:lang w:eastAsia="es-ES"/>
        </w:rPr>
      </w:pPr>
    </w:p>
    <w:p w:rsidR="007E613C" w:rsidRDefault="007E613C" w:rsidP="002D1B4B">
      <w:pPr>
        <w:spacing w:after="0" w:line="240" w:lineRule="auto"/>
        <w:jc w:val="both"/>
        <w:rPr>
          <w:rFonts w:ascii="Verdana" w:eastAsia="Times New Roman" w:hAnsi="Verdana"/>
          <w:sz w:val="20"/>
          <w:szCs w:val="20"/>
          <w:lang w:eastAsia="es-ES"/>
        </w:rPr>
      </w:pPr>
      <w:r w:rsidRPr="002D1B4B">
        <w:rPr>
          <w:rFonts w:ascii="Verdana" w:eastAsia="Times New Roman" w:hAnsi="Verdana"/>
          <w:sz w:val="20"/>
          <w:szCs w:val="20"/>
          <w:lang w:eastAsia="es-ES"/>
        </w:rPr>
        <w:t xml:space="preserve">Que, </w:t>
      </w:r>
      <w:r w:rsidR="000123BA">
        <w:rPr>
          <w:rFonts w:ascii="Verdana" w:eastAsia="Times New Roman" w:hAnsi="Verdana"/>
          <w:sz w:val="20"/>
          <w:szCs w:val="20"/>
          <w:lang w:eastAsia="es-ES"/>
        </w:rPr>
        <w:t xml:space="preserve">en </w:t>
      </w:r>
      <w:r w:rsidRPr="002D1B4B">
        <w:rPr>
          <w:rFonts w:ascii="Verdana" w:eastAsia="Times New Roman" w:hAnsi="Verdana"/>
          <w:sz w:val="20"/>
          <w:szCs w:val="20"/>
          <w:lang w:eastAsia="es-ES"/>
        </w:rPr>
        <w:t>el artículo 21 ibídem, menciona que</w:t>
      </w:r>
      <w:r w:rsidR="002D1B4B" w:rsidRPr="002D1B4B">
        <w:rPr>
          <w:rFonts w:ascii="Verdana" w:eastAsia="Times New Roman" w:hAnsi="Verdana"/>
          <w:sz w:val="20"/>
          <w:szCs w:val="20"/>
          <w:lang w:eastAsia="es-ES"/>
        </w:rPr>
        <w:t xml:space="preserve">: </w:t>
      </w:r>
      <w:r w:rsidR="002D1B4B" w:rsidRPr="002D1B4B">
        <w:rPr>
          <w:rFonts w:ascii="Verdana" w:eastAsia="Times New Roman" w:hAnsi="Verdana"/>
          <w:i/>
          <w:sz w:val="20"/>
          <w:szCs w:val="20"/>
          <w:lang w:eastAsia="es-ES"/>
        </w:rPr>
        <w:t>“L</w:t>
      </w:r>
      <w:r w:rsidRPr="002D1B4B">
        <w:rPr>
          <w:rFonts w:ascii="Verdana" w:eastAsia="Times New Roman" w:hAnsi="Verdana"/>
          <w:i/>
          <w:sz w:val="20"/>
          <w:szCs w:val="20"/>
          <w:lang w:eastAsia="es-ES"/>
        </w:rPr>
        <w:t>a responsabilidad de los custodios administrativos y de los usuarios finales, respecto de la custodia, cuidado, conservación y buen uso de los bienes concluirá cuando, conforme las disposiciones del presente reglamento, se hubieren suscrito las respectivas actas de entrega recepción de egreso o devolución (…)</w:t>
      </w:r>
      <w:r w:rsidR="002D1B4B" w:rsidRPr="002D1B4B">
        <w:rPr>
          <w:rFonts w:ascii="Verdana" w:eastAsia="Times New Roman" w:hAnsi="Verdana"/>
          <w:i/>
          <w:sz w:val="20"/>
          <w:szCs w:val="20"/>
          <w:lang w:eastAsia="es-ES"/>
        </w:rPr>
        <w:t>”</w:t>
      </w:r>
      <w:r w:rsidRPr="002D1B4B">
        <w:rPr>
          <w:rFonts w:ascii="Verdana" w:eastAsia="Times New Roman" w:hAnsi="Verdana"/>
          <w:sz w:val="20"/>
          <w:szCs w:val="20"/>
          <w:lang w:eastAsia="es-ES"/>
        </w:rPr>
        <w:t>;</w:t>
      </w:r>
    </w:p>
    <w:p w:rsidR="000123BA" w:rsidRPr="002D1B4B" w:rsidRDefault="000123BA" w:rsidP="002D1B4B">
      <w:pPr>
        <w:spacing w:after="0" w:line="240" w:lineRule="auto"/>
        <w:jc w:val="both"/>
        <w:rPr>
          <w:rFonts w:ascii="Verdana" w:eastAsia="Times New Roman" w:hAnsi="Verdana"/>
          <w:sz w:val="20"/>
          <w:szCs w:val="20"/>
          <w:lang w:eastAsia="es-ES"/>
        </w:rPr>
      </w:pPr>
    </w:p>
    <w:p w:rsidR="00D11DBF" w:rsidRPr="002D1B4B" w:rsidRDefault="00D11DBF" w:rsidP="002D1B4B">
      <w:pPr>
        <w:spacing w:after="0" w:line="240" w:lineRule="auto"/>
        <w:jc w:val="both"/>
        <w:rPr>
          <w:rFonts w:ascii="Verdana" w:hAnsi="Verdana" w:cs="Times New Roman"/>
          <w:sz w:val="20"/>
          <w:szCs w:val="20"/>
        </w:rPr>
      </w:pPr>
      <w:r w:rsidRPr="002D1B4B">
        <w:rPr>
          <w:rFonts w:ascii="Verdana" w:hAnsi="Verdana" w:cs="Times New Roman"/>
          <w:sz w:val="20"/>
          <w:szCs w:val="20"/>
        </w:rPr>
        <w:t>En este contexto</w:t>
      </w:r>
      <w:r w:rsidR="00CD592E" w:rsidRPr="002D1B4B">
        <w:rPr>
          <w:rFonts w:ascii="Verdana" w:hAnsi="Verdana" w:cs="Times New Roman"/>
          <w:sz w:val="20"/>
          <w:szCs w:val="20"/>
        </w:rPr>
        <w:t>,</w:t>
      </w:r>
      <w:r w:rsidRPr="002D1B4B">
        <w:rPr>
          <w:rFonts w:ascii="Verdana" w:hAnsi="Verdana" w:cs="Times New Roman"/>
          <w:sz w:val="20"/>
          <w:szCs w:val="20"/>
        </w:rPr>
        <w:t xml:space="preserve"> la Dirección Administrativa</w:t>
      </w:r>
      <w:r w:rsidR="00CD592E" w:rsidRPr="002D1B4B">
        <w:rPr>
          <w:rFonts w:ascii="Verdana" w:hAnsi="Verdana" w:cs="Times New Roman"/>
          <w:sz w:val="20"/>
          <w:szCs w:val="20"/>
        </w:rPr>
        <w:t xml:space="preserve"> - Gestión</w:t>
      </w:r>
      <w:r w:rsidRPr="002D1B4B">
        <w:rPr>
          <w:rFonts w:ascii="Verdana" w:hAnsi="Verdana" w:cs="Times New Roman"/>
          <w:sz w:val="20"/>
          <w:szCs w:val="20"/>
        </w:rPr>
        <w:t xml:space="preserve"> de Activos fijos, les comunica a todos los servidores de la institución las siguientes recomendaciones para </w:t>
      </w:r>
      <w:r w:rsidR="00CD592E" w:rsidRPr="002D1B4B">
        <w:rPr>
          <w:rFonts w:ascii="Verdana" w:hAnsi="Verdana" w:cs="Times New Roman"/>
          <w:sz w:val="20"/>
          <w:szCs w:val="20"/>
        </w:rPr>
        <w:t>la salida de bienes i</w:t>
      </w:r>
      <w:r w:rsidR="00346482" w:rsidRPr="002D1B4B">
        <w:rPr>
          <w:rFonts w:ascii="Verdana" w:hAnsi="Verdana" w:cs="Times New Roman"/>
          <w:sz w:val="20"/>
          <w:szCs w:val="20"/>
        </w:rPr>
        <w:t>nstitucionales</w:t>
      </w:r>
      <w:r w:rsidRPr="002D1B4B">
        <w:rPr>
          <w:rFonts w:ascii="Verdana" w:hAnsi="Verdana" w:cs="Times New Roman"/>
          <w:sz w:val="20"/>
          <w:szCs w:val="20"/>
        </w:rPr>
        <w:t xml:space="preserve">, con la finalidad de mantener un </w:t>
      </w:r>
      <w:r w:rsidR="00CD592E" w:rsidRPr="002D1B4B">
        <w:rPr>
          <w:rFonts w:ascii="Verdana" w:hAnsi="Verdana" w:cs="Times New Roman"/>
          <w:sz w:val="20"/>
          <w:szCs w:val="20"/>
        </w:rPr>
        <w:t>adecuado</w:t>
      </w:r>
      <w:r w:rsidRPr="002D1B4B">
        <w:rPr>
          <w:rFonts w:ascii="Verdana" w:hAnsi="Verdana" w:cs="Times New Roman"/>
          <w:sz w:val="20"/>
          <w:szCs w:val="20"/>
        </w:rPr>
        <w:t xml:space="preserve"> control</w:t>
      </w:r>
      <w:r w:rsidR="00346482" w:rsidRPr="002D1B4B">
        <w:rPr>
          <w:rFonts w:ascii="Verdana" w:hAnsi="Verdana" w:cs="Times New Roman"/>
          <w:sz w:val="20"/>
          <w:szCs w:val="20"/>
        </w:rPr>
        <w:t xml:space="preserve"> de los recursos públicos de la Institución</w:t>
      </w:r>
      <w:r w:rsidRPr="002D1B4B">
        <w:rPr>
          <w:rFonts w:ascii="Verdana" w:hAnsi="Verdana" w:cs="Times New Roman"/>
          <w:sz w:val="20"/>
          <w:szCs w:val="20"/>
        </w:rPr>
        <w:t>:</w:t>
      </w:r>
    </w:p>
    <w:p w:rsidR="00D11DBF" w:rsidRDefault="00D11DBF" w:rsidP="002D1B4B">
      <w:pPr>
        <w:spacing w:after="0" w:line="240" w:lineRule="auto"/>
        <w:jc w:val="both"/>
        <w:rPr>
          <w:rFonts w:ascii="Verdana" w:eastAsia="Times New Roman" w:hAnsi="Verdana"/>
          <w:sz w:val="20"/>
          <w:szCs w:val="20"/>
          <w:lang w:eastAsia="es-ES"/>
        </w:rPr>
      </w:pPr>
    </w:p>
    <w:p w:rsidR="00297006" w:rsidRPr="00297006" w:rsidRDefault="00297006" w:rsidP="00297006">
      <w:pPr>
        <w:pStyle w:val="Prrafodelista"/>
        <w:numPr>
          <w:ilvl w:val="0"/>
          <w:numId w:val="8"/>
        </w:numPr>
        <w:spacing w:after="0" w:line="240" w:lineRule="auto"/>
        <w:jc w:val="both"/>
        <w:rPr>
          <w:rFonts w:ascii="Verdana" w:eastAsia="Times New Roman" w:hAnsi="Verdana"/>
          <w:sz w:val="20"/>
          <w:szCs w:val="20"/>
          <w:lang w:eastAsia="es-ES"/>
        </w:rPr>
      </w:pPr>
      <w:r w:rsidRPr="00297006">
        <w:rPr>
          <w:rFonts w:ascii="Verdana" w:eastAsia="Times New Roman" w:hAnsi="Verdana"/>
          <w:sz w:val="20"/>
          <w:szCs w:val="20"/>
          <w:lang w:eastAsia="es-ES"/>
        </w:rPr>
        <w:t>De acuerdo con el artículo 94 del Reglamento Interno sobre la Administración de Bienes de la Universidad Estatal de Milagro, la salida de bienes institucionales debe contar con una autorización previa de la Dirección Administrativa, en los siguientes casos:</w:t>
      </w:r>
    </w:p>
    <w:p w:rsidR="00297006" w:rsidRPr="00EA7179" w:rsidRDefault="00297006" w:rsidP="002D1B4B">
      <w:pPr>
        <w:spacing w:after="0" w:line="240" w:lineRule="auto"/>
        <w:jc w:val="both"/>
        <w:rPr>
          <w:rFonts w:ascii="Verdana" w:eastAsia="Times New Roman" w:hAnsi="Verdana"/>
          <w:sz w:val="20"/>
          <w:szCs w:val="20"/>
          <w:lang w:eastAsia="es-ES"/>
        </w:rPr>
      </w:pPr>
      <w:bookmarkStart w:id="0" w:name="_GoBack"/>
      <w:bookmarkEnd w:id="0"/>
    </w:p>
    <w:p w:rsidR="00ED2E24" w:rsidRPr="00EA7179" w:rsidRDefault="00ED2E24" w:rsidP="002D1B4B">
      <w:pPr>
        <w:pStyle w:val="Prrafodelista"/>
        <w:numPr>
          <w:ilvl w:val="0"/>
          <w:numId w:val="4"/>
        </w:numPr>
        <w:spacing w:after="0" w:line="240" w:lineRule="auto"/>
        <w:jc w:val="both"/>
        <w:rPr>
          <w:rFonts w:ascii="Verdana" w:hAnsi="Verdana" w:cs="Times New Roman"/>
          <w:sz w:val="20"/>
          <w:szCs w:val="20"/>
        </w:rPr>
      </w:pPr>
      <w:r w:rsidRPr="00EA7179">
        <w:rPr>
          <w:rFonts w:ascii="Verdana" w:hAnsi="Verdana" w:cs="Times New Roman"/>
          <w:sz w:val="20"/>
          <w:szCs w:val="20"/>
        </w:rPr>
        <w:t>En caso de que el servidor público se desplace para desempeñar actividades propias de su puesto, dentro o fuera del país. O los servidores que salgan en comisión de servicios con remuneración en razón de estudios regulares de posgrado, reuniones, conferencias etc., que beneficien a la administración pública en el país o en el exterior, hasta por un plazo de dos años, con previas autorizaciones.</w:t>
      </w:r>
    </w:p>
    <w:p w:rsidR="00ED2E24" w:rsidRPr="00EA7179" w:rsidRDefault="00ED2E24" w:rsidP="002D1B4B">
      <w:pPr>
        <w:pStyle w:val="Prrafodelista"/>
        <w:numPr>
          <w:ilvl w:val="0"/>
          <w:numId w:val="4"/>
        </w:numPr>
        <w:spacing w:after="0" w:line="240" w:lineRule="auto"/>
        <w:jc w:val="both"/>
        <w:rPr>
          <w:rFonts w:ascii="Verdana" w:hAnsi="Verdana" w:cs="Times New Roman"/>
          <w:sz w:val="20"/>
          <w:szCs w:val="20"/>
        </w:rPr>
      </w:pPr>
      <w:r w:rsidRPr="00EA7179">
        <w:rPr>
          <w:rFonts w:ascii="Verdana" w:hAnsi="Verdana" w:cs="Times New Roman"/>
          <w:sz w:val="20"/>
          <w:szCs w:val="20"/>
        </w:rPr>
        <w:t>Cuando se establezca la modalidad de teletrabajo para el servidor público.</w:t>
      </w:r>
    </w:p>
    <w:p w:rsidR="00ED2E24" w:rsidRPr="00EA7179" w:rsidRDefault="00ED2E24" w:rsidP="002D1B4B">
      <w:pPr>
        <w:pStyle w:val="Prrafodelista"/>
        <w:numPr>
          <w:ilvl w:val="0"/>
          <w:numId w:val="4"/>
        </w:numPr>
        <w:spacing w:after="0" w:line="240" w:lineRule="auto"/>
        <w:jc w:val="both"/>
        <w:rPr>
          <w:rFonts w:ascii="Verdana" w:hAnsi="Verdana" w:cs="Times New Roman"/>
          <w:sz w:val="20"/>
          <w:szCs w:val="20"/>
        </w:rPr>
      </w:pPr>
      <w:r w:rsidRPr="00EA7179">
        <w:rPr>
          <w:rFonts w:ascii="Verdana" w:hAnsi="Verdana" w:cs="Times New Roman"/>
          <w:sz w:val="20"/>
          <w:szCs w:val="20"/>
        </w:rPr>
        <w:t>Para realización de mantenimiento por contratación de servicios externos</w:t>
      </w:r>
    </w:p>
    <w:p w:rsidR="00ED2E24" w:rsidRPr="00EA7179" w:rsidRDefault="00ED2E24" w:rsidP="002D1B4B">
      <w:pPr>
        <w:pStyle w:val="Prrafodelista"/>
        <w:numPr>
          <w:ilvl w:val="0"/>
          <w:numId w:val="4"/>
        </w:numPr>
        <w:spacing w:after="0" w:line="240" w:lineRule="auto"/>
        <w:jc w:val="both"/>
        <w:rPr>
          <w:rFonts w:ascii="Verdana" w:hAnsi="Verdana" w:cs="Times New Roman"/>
          <w:sz w:val="20"/>
          <w:szCs w:val="20"/>
        </w:rPr>
      </w:pPr>
      <w:r w:rsidRPr="00EA7179">
        <w:rPr>
          <w:rFonts w:ascii="Verdana" w:hAnsi="Verdana" w:cs="Times New Roman"/>
          <w:sz w:val="20"/>
          <w:szCs w:val="20"/>
        </w:rPr>
        <w:lastRenderedPageBreak/>
        <w:t>Para realizar reparaciones en talleres particulares.</w:t>
      </w:r>
    </w:p>
    <w:p w:rsidR="0010542B" w:rsidRPr="00EA7179" w:rsidRDefault="0010542B" w:rsidP="002D1B4B">
      <w:pPr>
        <w:spacing w:after="0" w:line="240" w:lineRule="auto"/>
        <w:jc w:val="both"/>
        <w:rPr>
          <w:rFonts w:ascii="Verdana" w:hAnsi="Verdana" w:cs="Times New Roman"/>
          <w:sz w:val="20"/>
          <w:szCs w:val="20"/>
        </w:rPr>
      </w:pPr>
    </w:p>
    <w:p w:rsidR="000123BA" w:rsidRPr="00EA7179" w:rsidRDefault="0039502C" w:rsidP="002D1B4B">
      <w:pPr>
        <w:spacing w:after="0" w:line="240" w:lineRule="auto"/>
        <w:jc w:val="both"/>
        <w:rPr>
          <w:rFonts w:ascii="Verdana" w:hAnsi="Verdana" w:cs="Times New Roman"/>
          <w:sz w:val="20"/>
          <w:szCs w:val="20"/>
        </w:rPr>
      </w:pPr>
      <w:r w:rsidRPr="00EA7179">
        <w:rPr>
          <w:rFonts w:ascii="Verdana" w:hAnsi="Verdana" w:cs="Times New Roman"/>
          <w:sz w:val="20"/>
          <w:szCs w:val="20"/>
        </w:rPr>
        <w:t>Dentro de la solicitud, se deberá incluir la fecha de salida y de ingreso, en los casos establecidos en el literal 3 y 4, se deberá adjuntar la denominación y el contacto del proveedor responsable del mantenimiento o reparación</w:t>
      </w:r>
      <w:r w:rsidR="000123BA" w:rsidRPr="00EA7179">
        <w:rPr>
          <w:rFonts w:ascii="Verdana" w:hAnsi="Verdana" w:cs="Times New Roman"/>
          <w:sz w:val="20"/>
          <w:szCs w:val="20"/>
        </w:rPr>
        <w:t>.</w:t>
      </w:r>
    </w:p>
    <w:p w:rsidR="00313D9D" w:rsidRPr="00313D9D" w:rsidRDefault="00313D9D" w:rsidP="002D1B4B">
      <w:pPr>
        <w:spacing w:after="0" w:line="240" w:lineRule="auto"/>
        <w:jc w:val="both"/>
        <w:rPr>
          <w:rFonts w:ascii="Verdana" w:hAnsi="Verdana" w:cs="Times New Roman"/>
          <w:sz w:val="20"/>
          <w:szCs w:val="20"/>
        </w:rPr>
      </w:pPr>
    </w:p>
    <w:p w:rsidR="00313D9D" w:rsidRDefault="00313D9D" w:rsidP="00313D9D">
      <w:pPr>
        <w:spacing w:after="0" w:line="240" w:lineRule="auto"/>
        <w:jc w:val="both"/>
        <w:rPr>
          <w:rFonts w:ascii="Verdana" w:hAnsi="Verdana" w:cs="Times New Roman"/>
          <w:sz w:val="20"/>
          <w:szCs w:val="20"/>
        </w:rPr>
      </w:pPr>
      <w:r w:rsidRPr="00313D9D">
        <w:rPr>
          <w:rFonts w:ascii="Verdana" w:hAnsi="Verdana" w:cs="Times New Roman"/>
          <w:sz w:val="20"/>
          <w:szCs w:val="20"/>
        </w:rPr>
        <w:t>Para gestionar la autorización, se debe enviar un correo electrónico o memorando a la Dirección Administrativa - Gestión de Activos Fijos (dcevalloss1@unemi.edu.ec), con copia al jefe inmediato superior, indicando:</w:t>
      </w:r>
    </w:p>
    <w:p w:rsidR="00313D9D" w:rsidRPr="00313D9D" w:rsidRDefault="00313D9D" w:rsidP="00313D9D">
      <w:pPr>
        <w:spacing w:after="0" w:line="240" w:lineRule="auto"/>
        <w:jc w:val="both"/>
        <w:rPr>
          <w:rFonts w:ascii="Verdana" w:hAnsi="Verdana" w:cs="Times New Roman"/>
          <w:sz w:val="20"/>
          <w:szCs w:val="20"/>
        </w:rPr>
      </w:pPr>
    </w:p>
    <w:p w:rsidR="00313D9D" w:rsidRPr="00313D9D" w:rsidRDefault="00313D9D" w:rsidP="00313D9D">
      <w:pPr>
        <w:numPr>
          <w:ilvl w:val="0"/>
          <w:numId w:val="7"/>
        </w:numPr>
        <w:spacing w:after="0" w:line="240" w:lineRule="auto"/>
        <w:jc w:val="both"/>
        <w:rPr>
          <w:rFonts w:ascii="Verdana" w:hAnsi="Verdana" w:cs="Times New Roman"/>
          <w:sz w:val="20"/>
          <w:szCs w:val="20"/>
        </w:rPr>
      </w:pPr>
      <w:r w:rsidRPr="00313D9D">
        <w:rPr>
          <w:rFonts w:ascii="Verdana" w:hAnsi="Verdana" w:cs="Times New Roman"/>
          <w:sz w:val="20"/>
          <w:szCs w:val="20"/>
        </w:rPr>
        <w:t>Causa de la solicitud, según lo estipulado en el Artículo 94 del Reglamento Interno.</w:t>
      </w:r>
    </w:p>
    <w:p w:rsidR="00313D9D" w:rsidRPr="00313D9D" w:rsidRDefault="00313D9D" w:rsidP="00313D9D">
      <w:pPr>
        <w:numPr>
          <w:ilvl w:val="0"/>
          <w:numId w:val="7"/>
        </w:numPr>
        <w:spacing w:after="0" w:line="240" w:lineRule="auto"/>
        <w:jc w:val="both"/>
        <w:rPr>
          <w:rFonts w:ascii="Verdana" w:hAnsi="Verdana" w:cs="Times New Roman"/>
          <w:sz w:val="20"/>
          <w:szCs w:val="20"/>
        </w:rPr>
      </w:pPr>
      <w:r w:rsidRPr="00313D9D">
        <w:rPr>
          <w:rFonts w:ascii="Verdana" w:hAnsi="Verdana" w:cs="Times New Roman"/>
          <w:sz w:val="20"/>
          <w:szCs w:val="20"/>
        </w:rPr>
        <w:t>Código del bien o bienes que requieren la salida.</w:t>
      </w:r>
    </w:p>
    <w:p w:rsidR="00313D9D" w:rsidRPr="00313D9D" w:rsidRDefault="00313D9D" w:rsidP="00313D9D">
      <w:pPr>
        <w:numPr>
          <w:ilvl w:val="0"/>
          <w:numId w:val="7"/>
        </w:numPr>
        <w:spacing w:after="0" w:line="240" w:lineRule="auto"/>
        <w:jc w:val="both"/>
        <w:rPr>
          <w:rFonts w:ascii="Verdana" w:hAnsi="Verdana" w:cs="Times New Roman"/>
          <w:sz w:val="20"/>
          <w:szCs w:val="20"/>
        </w:rPr>
      </w:pPr>
      <w:r w:rsidRPr="00313D9D">
        <w:rPr>
          <w:rFonts w:ascii="Verdana" w:hAnsi="Verdana" w:cs="Times New Roman"/>
          <w:sz w:val="20"/>
          <w:szCs w:val="20"/>
        </w:rPr>
        <w:t>Plazo estimado de la salida (días, semanas o meses, según corresponda).</w:t>
      </w:r>
    </w:p>
    <w:p w:rsidR="00313D9D" w:rsidRPr="00313D9D" w:rsidRDefault="00313D9D" w:rsidP="00313D9D">
      <w:pPr>
        <w:numPr>
          <w:ilvl w:val="0"/>
          <w:numId w:val="7"/>
        </w:numPr>
        <w:spacing w:after="0" w:line="240" w:lineRule="auto"/>
        <w:jc w:val="both"/>
        <w:rPr>
          <w:rFonts w:ascii="Verdana" w:hAnsi="Verdana" w:cs="Times New Roman"/>
          <w:sz w:val="20"/>
          <w:szCs w:val="20"/>
        </w:rPr>
      </w:pPr>
      <w:r w:rsidRPr="00313D9D">
        <w:rPr>
          <w:rFonts w:ascii="Verdana" w:hAnsi="Verdana" w:cs="Times New Roman"/>
          <w:sz w:val="20"/>
          <w:szCs w:val="20"/>
        </w:rPr>
        <w:t>En los casos de mantenimiento o reparación, se debe adjuntar la denominación y contacto del proveedor responsable.</w:t>
      </w:r>
    </w:p>
    <w:p w:rsidR="00313D9D" w:rsidRDefault="00313D9D" w:rsidP="00313D9D">
      <w:pPr>
        <w:spacing w:after="0" w:line="240" w:lineRule="auto"/>
        <w:jc w:val="both"/>
        <w:rPr>
          <w:rFonts w:ascii="Verdana" w:hAnsi="Verdana" w:cs="Times New Roman"/>
          <w:sz w:val="20"/>
          <w:szCs w:val="20"/>
        </w:rPr>
      </w:pPr>
    </w:p>
    <w:p w:rsidR="00313D9D" w:rsidRPr="00313D9D" w:rsidRDefault="00313D9D" w:rsidP="00313D9D">
      <w:pPr>
        <w:spacing w:after="0" w:line="240" w:lineRule="auto"/>
        <w:jc w:val="both"/>
        <w:rPr>
          <w:rFonts w:ascii="Verdana" w:hAnsi="Verdana" w:cs="Times New Roman"/>
          <w:sz w:val="20"/>
          <w:szCs w:val="20"/>
        </w:rPr>
      </w:pPr>
      <w:r w:rsidRPr="00313D9D">
        <w:rPr>
          <w:rFonts w:ascii="Verdana" w:hAnsi="Verdana" w:cs="Times New Roman"/>
          <w:sz w:val="20"/>
          <w:szCs w:val="20"/>
        </w:rPr>
        <w:t xml:space="preserve">Se solicita a toda la comunidad </w:t>
      </w:r>
      <w:r w:rsidR="00AE67B9">
        <w:rPr>
          <w:rFonts w:ascii="Verdana" w:hAnsi="Verdana" w:cs="Times New Roman"/>
          <w:sz w:val="20"/>
          <w:szCs w:val="20"/>
        </w:rPr>
        <w:t xml:space="preserve">universitaria </w:t>
      </w:r>
      <w:r w:rsidRPr="00313D9D">
        <w:rPr>
          <w:rFonts w:ascii="Verdana" w:hAnsi="Verdana" w:cs="Times New Roman"/>
          <w:sz w:val="20"/>
          <w:szCs w:val="20"/>
        </w:rPr>
        <w:t xml:space="preserve">cumplir con este procedimiento para garantizar un control adecuado de los bienes </w:t>
      </w:r>
      <w:r w:rsidR="00AE67B9">
        <w:rPr>
          <w:rFonts w:ascii="Verdana" w:hAnsi="Verdana" w:cs="Times New Roman"/>
          <w:sz w:val="20"/>
          <w:szCs w:val="20"/>
        </w:rPr>
        <w:t>institucionales</w:t>
      </w:r>
      <w:r w:rsidRPr="00313D9D">
        <w:rPr>
          <w:rFonts w:ascii="Verdana" w:hAnsi="Verdana" w:cs="Times New Roman"/>
          <w:sz w:val="20"/>
          <w:szCs w:val="20"/>
        </w:rPr>
        <w:t>.</w:t>
      </w:r>
    </w:p>
    <w:p w:rsidR="00D11DBF" w:rsidRPr="002D1B4B" w:rsidRDefault="00D11DBF" w:rsidP="00313D9D">
      <w:pPr>
        <w:spacing w:after="0" w:line="240" w:lineRule="auto"/>
        <w:jc w:val="both"/>
        <w:rPr>
          <w:rFonts w:ascii="Verdana" w:hAnsi="Verdana" w:cs="Times New Roman"/>
          <w:sz w:val="20"/>
          <w:szCs w:val="20"/>
        </w:rPr>
      </w:pPr>
    </w:p>
    <w:sectPr w:rsidR="00D11DBF" w:rsidRPr="002D1B4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A4E46"/>
    <w:multiLevelType w:val="hybridMultilevel"/>
    <w:tmpl w:val="2500C7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7B01A3"/>
    <w:multiLevelType w:val="multilevel"/>
    <w:tmpl w:val="E3C48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1217D08"/>
    <w:multiLevelType w:val="hybridMultilevel"/>
    <w:tmpl w:val="EF74C9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3F4B59"/>
    <w:multiLevelType w:val="hybridMultilevel"/>
    <w:tmpl w:val="CE9CD3E8"/>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 w15:restartNumberingAfterBreak="0">
    <w:nsid w:val="420212DB"/>
    <w:multiLevelType w:val="hybridMultilevel"/>
    <w:tmpl w:val="318C25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86917C6"/>
    <w:multiLevelType w:val="hybridMultilevel"/>
    <w:tmpl w:val="1C6246C0"/>
    <w:lvl w:ilvl="0" w:tplc="300A000F">
      <w:start w:val="1"/>
      <w:numFmt w:val="decimal"/>
      <w:lvlText w:val="%1."/>
      <w:lvlJc w:val="left"/>
      <w:pPr>
        <w:ind w:left="360" w:hanging="360"/>
      </w:p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6" w15:restartNumberingAfterBreak="0">
    <w:nsid w:val="4FC4472C"/>
    <w:multiLevelType w:val="hybridMultilevel"/>
    <w:tmpl w:val="21CAC9E4"/>
    <w:lvl w:ilvl="0" w:tplc="1F9CFD1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4453D6"/>
    <w:multiLevelType w:val="hybridMultilevel"/>
    <w:tmpl w:val="DDEA04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7"/>
  </w:num>
  <w:num w:numId="5">
    <w:abstractNumId w:val="0"/>
  </w:num>
  <w:num w:numId="6">
    <w:abstractNumId w:val="5"/>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B6C"/>
    <w:rsid w:val="000123BA"/>
    <w:rsid w:val="00103A86"/>
    <w:rsid w:val="0010542B"/>
    <w:rsid w:val="001067F9"/>
    <w:rsid w:val="00130F4E"/>
    <w:rsid w:val="00133BEE"/>
    <w:rsid w:val="002755A7"/>
    <w:rsid w:val="00277D71"/>
    <w:rsid w:val="00297006"/>
    <w:rsid w:val="002D1B4B"/>
    <w:rsid w:val="002E78DB"/>
    <w:rsid w:val="00313D9D"/>
    <w:rsid w:val="00346482"/>
    <w:rsid w:val="00371D84"/>
    <w:rsid w:val="00377B41"/>
    <w:rsid w:val="0039502C"/>
    <w:rsid w:val="00474C28"/>
    <w:rsid w:val="00492E0A"/>
    <w:rsid w:val="004A5C75"/>
    <w:rsid w:val="0068399F"/>
    <w:rsid w:val="006971E0"/>
    <w:rsid w:val="0070536F"/>
    <w:rsid w:val="00710C1E"/>
    <w:rsid w:val="00773E1E"/>
    <w:rsid w:val="00781B72"/>
    <w:rsid w:val="007B77EC"/>
    <w:rsid w:val="007D25FE"/>
    <w:rsid w:val="007D6145"/>
    <w:rsid w:val="007E54D5"/>
    <w:rsid w:val="007E613C"/>
    <w:rsid w:val="00860D2B"/>
    <w:rsid w:val="008C6544"/>
    <w:rsid w:val="0091550D"/>
    <w:rsid w:val="009226B6"/>
    <w:rsid w:val="009230F6"/>
    <w:rsid w:val="00954B77"/>
    <w:rsid w:val="00981A20"/>
    <w:rsid w:val="009957B0"/>
    <w:rsid w:val="009A6F86"/>
    <w:rsid w:val="009B753E"/>
    <w:rsid w:val="00A036DD"/>
    <w:rsid w:val="00A5317B"/>
    <w:rsid w:val="00A612EB"/>
    <w:rsid w:val="00A85DDB"/>
    <w:rsid w:val="00A97692"/>
    <w:rsid w:val="00AC64CE"/>
    <w:rsid w:val="00AE67B9"/>
    <w:rsid w:val="00B22841"/>
    <w:rsid w:val="00B549BF"/>
    <w:rsid w:val="00B63526"/>
    <w:rsid w:val="00B66260"/>
    <w:rsid w:val="00B66FC0"/>
    <w:rsid w:val="00B766A5"/>
    <w:rsid w:val="00B830CE"/>
    <w:rsid w:val="00BB14F1"/>
    <w:rsid w:val="00BC0809"/>
    <w:rsid w:val="00C2281D"/>
    <w:rsid w:val="00C254B0"/>
    <w:rsid w:val="00CC35CE"/>
    <w:rsid w:val="00CD592E"/>
    <w:rsid w:val="00D11DBF"/>
    <w:rsid w:val="00D26B6C"/>
    <w:rsid w:val="00D435A4"/>
    <w:rsid w:val="00D55085"/>
    <w:rsid w:val="00DE22F5"/>
    <w:rsid w:val="00E12087"/>
    <w:rsid w:val="00E252C6"/>
    <w:rsid w:val="00EA7179"/>
    <w:rsid w:val="00EB14E1"/>
    <w:rsid w:val="00EB3815"/>
    <w:rsid w:val="00ED2E24"/>
    <w:rsid w:val="00FA0ADD"/>
    <w:rsid w:val="00FB7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4A183B"/>
  <w15:docId w15:val="{535248EA-525F-45BA-9E5B-535D2339F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C"/>
    </w:rPr>
  </w:style>
  <w:style w:type="paragraph" w:styleId="Ttulo2">
    <w:name w:val="heading 2"/>
    <w:basedOn w:val="Normal"/>
    <w:next w:val="Normal"/>
    <w:link w:val="Ttulo2Car"/>
    <w:uiPriority w:val="9"/>
    <w:unhideWhenUsed/>
    <w:qFormat/>
    <w:rsid w:val="004A5C7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26B6C"/>
    <w:pPr>
      <w:autoSpaceDE w:val="0"/>
      <w:autoSpaceDN w:val="0"/>
      <w:adjustRightInd w:val="0"/>
      <w:spacing w:after="0" w:line="240" w:lineRule="auto"/>
    </w:pPr>
    <w:rPr>
      <w:rFonts w:ascii="Arial" w:hAnsi="Arial" w:cs="Arial"/>
      <w:color w:val="000000"/>
      <w:sz w:val="24"/>
      <w:szCs w:val="24"/>
      <w:lang w:val="es-EC"/>
    </w:rPr>
  </w:style>
  <w:style w:type="paragraph" w:styleId="Prrafodelista">
    <w:name w:val="List Paragraph"/>
    <w:basedOn w:val="Normal"/>
    <w:uiPriority w:val="34"/>
    <w:qFormat/>
    <w:rsid w:val="00474C28"/>
    <w:pPr>
      <w:ind w:left="720"/>
      <w:contextualSpacing/>
    </w:pPr>
  </w:style>
  <w:style w:type="character" w:styleId="Hipervnculo">
    <w:name w:val="Hyperlink"/>
    <w:basedOn w:val="Fuentedeprrafopredeter"/>
    <w:uiPriority w:val="99"/>
    <w:unhideWhenUsed/>
    <w:rsid w:val="00B549BF"/>
    <w:rPr>
      <w:color w:val="0563C1" w:themeColor="hyperlink"/>
      <w:u w:val="single"/>
    </w:rPr>
  </w:style>
  <w:style w:type="character" w:customStyle="1" w:styleId="Ttulo2Car">
    <w:name w:val="Título 2 Car"/>
    <w:basedOn w:val="Fuentedeprrafopredeter"/>
    <w:link w:val="Ttulo2"/>
    <w:uiPriority w:val="9"/>
    <w:rsid w:val="004A5C75"/>
    <w:rPr>
      <w:rFonts w:asciiTheme="majorHAnsi" w:eastAsiaTheme="majorEastAsia" w:hAnsiTheme="majorHAnsi" w:cstheme="majorBidi"/>
      <w:color w:val="2E74B5" w:themeColor="accent1" w:themeShade="BF"/>
      <w:sz w:val="26"/>
      <w:szCs w:val="26"/>
      <w:lang w:val="es-EC"/>
    </w:rPr>
  </w:style>
  <w:style w:type="paragraph" w:styleId="NormalWeb">
    <w:name w:val="Normal (Web)"/>
    <w:basedOn w:val="Normal"/>
    <w:uiPriority w:val="99"/>
    <w:semiHidden/>
    <w:unhideWhenUsed/>
    <w:rsid w:val="00313D9D"/>
    <w:pPr>
      <w:spacing w:before="100" w:beforeAutospacing="1" w:after="100" w:afterAutospacing="1" w:line="240" w:lineRule="auto"/>
    </w:pPr>
    <w:rPr>
      <w:rFonts w:ascii="Times New Roman" w:eastAsia="Times New Roman" w:hAnsi="Times New Roman" w:cs="Times New Roman"/>
      <w:sz w:val="24"/>
      <w:szCs w:val="24"/>
      <w:lang w:eastAsia="es-EC"/>
    </w:rPr>
  </w:style>
  <w:style w:type="character" w:styleId="Textoennegrita">
    <w:name w:val="Strong"/>
    <w:basedOn w:val="Fuentedeprrafopredeter"/>
    <w:uiPriority w:val="22"/>
    <w:qFormat/>
    <w:rsid w:val="00313D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185380">
      <w:bodyDiv w:val="1"/>
      <w:marLeft w:val="0"/>
      <w:marRight w:val="0"/>
      <w:marTop w:val="0"/>
      <w:marBottom w:val="0"/>
      <w:divBdr>
        <w:top w:val="none" w:sz="0" w:space="0" w:color="auto"/>
        <w:left w:val="none" w:sz="0" w:space="0" w:color="auto"/>
        <w:bottom w:val="none" w:sz="0" w:space="0" w:color="auto"/>
        <w:right w:val="none" w:sz="0" w:space="0" w:color="auto"/>
      </w:divBdr>
    </w:div>
    <w:div w:id="909189546">
      <w:bodyDiv w:val="1"/>
      <w:marLeft w:val="0"/>
      <w:marRight w:val="0"/>
      <w:marTop w:val="0"/>
      <w:marBottom w:val="0"/>
      <w:divBdr>
        <w:top w:val="none" w:sz="0" w:space="0" w:color="auto"/>
        <w:left w:val="none" w:sz="0" w:space="0" w:color="auto"/>
        <w:bottom w:val="none" w:sz="0" w:space="0" w:color="auto"/>
        <w:right w:val="none" w:sz="0" w:space="0" w:color="auto"/>
      </w:divBdr>
    </w:div>
    <w:div w:id="1561985504">
      <w:bodyDiv w:val="1"/>
      <w:marLeft w:val="0"/>
      <w:marRight w:val="0"/>
      <w:marTop w:val="0"/>
      <w:marBottom w:val="0"/>
      <w:divBdr>
        <w:top w:val="none" w:sz="0" w:space="0" w:color="auto"/>
        <w:left w:val="none" w:sz="0" w:space="0" w:color="auto"/>
        <w:bottom w:val="none" w:sz="0" w:space="0" w:color="auto"/>
        <w:right w:val="none" w:sz="0" w:space="0" w:color="auto"/>
      </w:divBdr>
      <w:divsChild>
        <w:div w:id="11879142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2</Pages>
  <Words>605</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ACTIVO_FIJO</dc:creator>
  <cp:keywords/>
  <dc:description/>
  <cp:lastModifiedBy>powercompsa@hotmail.com</cp:lastModifiedBy>
  <cp:revision>6</cp:revision>
  <dcterms:created xsi:type="dcterms:W3CDTF">2025-02-24T22:01:00Z</dcterms:created>
  <dcterms:modified xsi:type="dcterms:W3CDTF">2025-02-25T13:55:00Z</dcterms:modified>
</cp:coreProperties>
</file>